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03" w:rsidRPr="00E33B15" w:rsidRDefault="00E33B15" w:rsidP="00A3032D">
      <w:pPr>
        <w:pStyle w:val="Titre1"/>
        <w:pBdr>
          <w:bottom w:val="dashed" w:sz="6" w:space="1" w:color="D25A1F" w:themeColor="accent6" w:themeShade="BF"/>
        </w:pBdr>
        <w:rPr>
          <w:rFonts w:eastAsia="Century Gothic"/>
        </w:rPr>
      </w:pPr>
      <w:r w:rsidRPr="00E33B15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5159375</wp:posOffset>
            </wp:positionH>
            <wp:positionV relativeFrom="page">
              <wp:posOffset>152400</wp:posOffset>
            </wp:positionV>
            <wp:extent cx="1656000" cy="637200"/>
            <wp:effectExtent l="0" t="0" r="1905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971" w:rsidRPr="00E33B15">
        <w:rPr>
          <w:rFonts w:eastAsia="Century Gothic"/>
        </w:rPr>
        <w:t>R</w:t>
      </w:r>
      <w:r w:rsidR="00320971" w:rsidRPr="00E33B15">
        <w:rPr>
          <w:rFonts w:eastAsia="Century Gothic"/>
          <w:spacing w:val="8"/>
        </w:rPr>
        <w:t>E</w:t>
      </w:r>
      <w:r w:rsidR="00320971" w:rsidRPr="00E33B15">
        <w:rPr>
          <w:rFonts w:eastAsia="Century Gothic"/>
          <w:spacing w:val="13"/>
        </w:rPr>
        <w:t>A</w:t>
      </w:r>
      <w:r w:rsidR="00320971" w:rsidRPr="00E33B15">
        <w:rPr>
          <w:rFonts w:eastAsia="Century Gothic"/>
          <w:spacing w:val="7"/>
        </w:rPr>
        <w:t>D</w:t>
      </w:r>
      <w:r w:rsidR="00320971" w:rsidRPr="00E33B15">
        <w:rPr>
          <w:rFonts w:eastAsia="Century Gothic"/>
          <w:spacing w:val="10"/>
        </w:rPr>
        <w:t>M</w:t>
      </w:r>
      <w:r w:rsidR="00320971" w:rsidRPr="00E33B15">
        <w:rPr>
          <w:rFonts w:eastAsia="Century Gothic"/>
          <w:spacing w:val="0"/>
        </w:rPr>
        <w:t>E</w:t>
      </w:r>
      <w:r w:rsidR="00320971" w:rsidRPr="00E33B15">
        <w:rPr>
          <w:rFonts w:eastAsia="Century Gothic"/>
          <w:spacing w:val="19"/>
        </w:rPr>
        <w:t xml:space="preserve"> </w:t>
      </w:r>
      <w:r w:rsidR="00320971" w:rsidRPr="00E33B15">
        <w:rPr>
          <w:rFonts w:eastAsia="Century Gothic"/>
          <w:spacing w:val="8"/>
        </w:rPr>
        <w:t>F</w:t>
      </w:r>
      <w:r w:rsidR="00320971" w:rsidRPr="00E33B15">
        <w:rPr>
          <w:rFonts w:eastAsia="Century Gothic"/>
          <w:spacing w:val="13"/>
        </w:rPr>
        <w:t>I</w:t>
      </w:r>
      <w:r w:rsidR="00320971" w:rsidRPr="00E33B15">
        <w:rPr>
          <w:rFonts w:eastAsia="Century Gothic"/>
        </w:rPr>
        <w:t>L</w:t>
      </w:r>
      <w:r w:rsidR="00320971" w:rsidRPr="00E33B15">
        <w:rPr>
          <w:rFonts w:eastAsia="Century Gothic"/>
          <w:spacing w:val="0"/>
        </w:rPr>
        <w:t>E</w:t>
      </w:r>
    </w:p>
    <w:p w:rsidR="00FF36EA" w:rsidRPr="00FF36EA" w:rsidRDefault="00FF36EA" w:rsidP="00FF36EA">
      <w:pPr>
        <w:spacing w:before="120" w:after="120"/>
        <w:rPr>
          <w:rFonts w:cs="Times New Roman"/>
          <w:b/>
        </w:rPr>
      </w:pPr>
      <w:r w:rsidRPr="00FF36EA">
        <w:rPr>
          <w:rFonts w:cs="Times New Roman"/>
          <w:b/>
        </w:rPr>
        <w:t>Products: Soil Moisture Maps</w:t>
      </w:r>
    </w:p>
    <w:p w:rsidR="00FF36EA" w:rsidRPr="00FF36EA" w:rsidRDefault="00FF36EA" w:rsidP="00FF36EA">
      <w:pPr>
        <w:spacing w:before="120" w:after="120"/>
        <w:rPr>
          <w:rFonts w:cs="Times New Roman"/>
          <w:b/>
        </w:rPr>
      </w:pPr>
      <w:r w:rsidRPr="00FF36EA">
        <w:rPr>
          <w:rFonts w:cs="Times New Roman"/>
          <w:b/>
        </w:rPr>
        <w:t>Data used: Sentinel-1 (SAR- radar sensor) and Sentinel-2 (optical sensor)</w:t>
      </w:r>
    </w:p>
    <w:p w:rsidR="00FF36EA" w:rsidRPr="006D2F83" w:rsidRDefault="00FF36EA" w:rsidP="00FF36EA">
      <w:pPr>
        <w:spacing w:before="120" w:after="120"/>
        <w:rPr>
          <w:rFonts w:cs="Times New Roman"/>
          <w:b/>
        </w:rPr>
      </w:pPr>
      <w:r w:rsidRPr="006D2F83">
        <w:rPr>
          <w:rFonts w:cs="Times New Roman"/>
          <w:b/>
        </w:rPr>
        <w:t>Scale: Plot scale</w:t>
      </w:r>
    </w:p>
    <w:p w:rsidR="00FF36EA" w:rsidRPr="006D2F83" w:rsidRDefault="00FF36EA" w:rsidP="00FF36EA">
      <w:pPr>
        <w:spacing w:before="120" w:after="120"/>
        <w:rPr>
          <w:rFonts w:cs="Times New Roman"/>
          <w:b/>
        </w:rPr>
      </w:pPr>
      <w:r w:rsidRPr="006D2F83">
        <w:rPr>
          <w:rFonts w:cs="Times New Roman"/>
          <w:b/>
        </w:rPr>
        <w:t xml:space="preserve">Site: </w:t>
      </w:r>
      <w:r w:rsidR="00041E38">
        <w:rPr>
          <w:rFonts w:cs="Times New Roman"/>
          <w:b/>
        </w:rPr>
        <w:t>Authion</w:t>
      </w:r>
      <w:r w:rsidR="00041E38" w:rsidRPr="002B128A">
        <w:rPr>
          <w:rFonts w:cs="Times New Roman"/>
          <w:b/>
        </w:rPr>
        <w:t>,</w:t>
      </w:r>
      <w:r w:rsidR="00041E38">
        <w:rPr>
          <w:rFonts w:cs="Times New Roman"/>
          <w:b/>
        </w:rPr>
        <w:t xml:space="preserve"> France</w:t>
      </w:r>
    </w:p>
    <w:p w:rsidR="00FF36EA" w:rsidRPr="006D2F83" w:rsidRDefault="00FF36EA" w:rsidP="004E0C47">
      <w:pPr>
        <w:spacing w:before="120" w:after="120"/>
        <w:jc w:val="both"/>
        <w:rPr>
          <w:rFonts w:cs="Times New Roman"/>
          <w:b/>
        </w:rPr>
      </w:pPr>
    </w:p>
    <w:p w:rsidR="00FF36EA" w:rsidRPr="00FF36EA" w:rsidRDefault="00FF36EA" w:rsidP="004E0C47">
      <w:pPr>
        <w:jc w:val="both"/>
      </w:pPr>
      <w:r w:rsidRPr="00FF36EA">
        <w:t xml:space="preserve">The soil moisture maps were carried out at a plot scale. A map </w:t>
      </w:r>
      <w:proofErr w:type="gramStart"/>
      <w:r w:rsidRPr="00FF36EA">
        <w:t>is provided</w:t>
      </w:r>
      <w:proofErr w:type="gramEnd"/>
      <w:r w:rsidRPr="00FF36EA">
        <w:t xml:space="preserve"> each 6 days (12 days with Sentinel-1A and 12 days with Sentinel-1B) </w:t>
      </w:r>
      <w:r w:rsidR="00041E38">
        <w:t>for the period between September</w:t>
      </w:r>
      <w:r w:rsidRPr="00FF36EA">
        <w:t xml:space="preserve"> </w:t>
      </w:r>
      <w:r w:rsidRPr="002B128A">
        <w:t>201</w:t>
      </w:r>
      <w:r w:rsidR="00041E38">
        <w:t>7</w:t>
      </w:r>
      <w:r w:rsidRPr="002B128A">
        <w:t xml:space="preserve"> and </w:t>
      </w:r>
      <w:r w:rsidR="00177417">
        <w:t>August</w:t>
      </w:r>
      <w:r w:rsidR="00041E38">
        <w:t xml:space="preserve"> 2019</w:t>
      </w:r>
      <w:r w:rsidRPr="002B128A">
        <w:t>.</w:t>
      </w:r>
    </w:p>
    <w:p w:rsidR="00FF36EA" w:rsidRPr="00FF36EA" w:rsidRDefault="00FF36EA" w:rsidP="004E0C47">
      <w:pPr>
        <w:jc w:val="both"/>
      </w:pPr>
      <w:r w:rsidRPr="00FF36EA">
        <w:t xml:space="preserve">Inversion algorithm for estimating soil moisture was applied for agricultural areas with any vegetation cover. </w:t>
      </w:r>
    </w:p>
    <w:p w:rsidR="00FF36EA" w:rsidRPr="00FF36EA" w:rsidRDefault="00776827" w:rsidP="004E0C47">
      <w:pPr>
        <w:jc w:val="both"/>
      </w:pPr>
      <w:r>
        <w:t>The l</w:t>
      </w:r>
      <w:r w:rsidR="000D4C1E">
        <w:t>and cover map provided</w:t>
      </w:r>
      <w:r w:rsidR="004E0C47" w:rsidRPr="002B128A">
        <w:t xml:space="preserve"> by </w:t>
      </w:r>
      <w:r w:rsidR="000D4C1E">
        <w:t xml:space="preserve">Jordi </w:t>
      </w:r>
      <w:proofErr w:type="spellStart"/>
      <w:r w:rsidR="000D4C1E">
        <w:t>Inglada</w:t>
      </w:r>
      <w:proofErr w:type="spellEnd"/>
      <w:r w:rsidR="000D4C1E">
        <w:t xml:space="preserve"> et al (</w:t>
      </w:r>
      <w:proofErr w:type="spellStart"/>
      <w:r w:rsidR="000D4C1E">
        <w:t>Cesbio</w:t>
      </w:r>
      <w:proofErr w:type="spellEnd"/>
      <w:r w:rsidR="000D4C1E">
        <w:t>, Theia)</w:t>
      </w:r>
      <w:r w:rsidR="00277054">
        <w:t xml:space="preserve"> </w:t>
      </w:r>
      <w:proofErr w:type="gramStart"/>
      <w:r w:rsidR="00277054">
        <w:t>was</w:t>
      </w:r>
      <w:r w:rsidR="004E0C47" w:rsidRPr="002B128A">
        <w:t xml:space="preserve"> used</w:t>
      </w:r>
      <w:proofErr w:type="gramEnd"/>
      <w:r w:rsidR="004E0C47" w:rsidRPr="002B128A">
        <w:t xml:space="preserve"> as well as Sentinel-2 images corrected for atmospheric effects.</w:t>
      </w:r>
      <w:r w:rsidR="004E0C47" w:rsidRPr="00E879BB">
        <w:rPr>
          <w:rFonts w:cstheme="minorBidi"/>
          <w:sz w:val="20"/>
        </w:rPr>
        <w:t xml:space="preserve"> </w:t>
      </w:r>
      <w:r w:rsidR="00277054">
        <w:t xml:space="preserve">The Land cover map </w:t>
      </w:r>
      <w:proofErr w:type="gramStart"/>
      <w:r w:rsidR="00277054">
        <w:t>was</w:t>
      </w:r>
      <w:r w:rsidR="00FF36EA" w:rsidRPr="00FF36EA">
        <w:t xml:space="preserve"> used</w:t>
      </w:r>
      <w:proofErr w:type="gramEnd"/>
      <w:r w:rsidR="00FF36EA" w:rsidRPr="00FF36EA">
        <w:t xml:space="preserve"> to extract the agricultural areas. Sentinel-2 images were used to calculate the NDVI (Normalized Differential Vegetation Index) and to segment the agricultural areas in order to extract homogeneous polygons within agricultural plots.</w:t>
      </w:r>
    </w:p>
    <w:p w:rsidR="00FF36EA" w:rsidRPr="00FF36EA" w:rsidRDefault="00FF36EA" w:rsidP="004E0C47">
      <w:pPr>
        <w:jc w:val="both"/>
      </w:pPr>
      <w:r w:rsidRPr="00FF36EA">
        <w:t xml:space="preserve">Using several in situ measurements of soil moisture, the accuracy on soil moisture estimation </w:t>
      </w:r>
      <w:r w:rsidR="000D4C1E">
        <w:t xml:space="preserve">was evaluated to be about </w:t>
      </w:r>
      <w:proofErr w:type="gramStart"/>
      <w:r w:rsidR="000D4C1E">
        <w:t>6</w:t>
      </w:r>
      <w:proofErr w:type="gramEnd"/>
      <w:r w:rsidR="000D4C1E">
        <w:t xml:space="preserve"> vo</w:t>
      </w:r>
      <w:r w:rsidR="003B6161">
        <w:t>l.</w:t>
      </w:r>
    </w:p>
    <w:p w:rsidR="00FF36EA" w:rsidRPr="00FF36EA" w:rsidRDefault="000D4C1E" w:rsidP="004E0C47">
      <w:pPr>
        <w:jc w:val="both"/>
      </w:pPr>
      <w:bookmarkStart w:id="0" w:name="_GoBack"/>
      <w:bookmarkEnd w:id="0"/>
      <w:r>
        <w:t>NDVI maps</w:t>
      </w:r>
      <w:r w:rsidR="002B128A">
        <w:t xml:space="preserve"> are</w:t>
      </w:r>
      <w:r w:rsidR="00FF36EA" w:rsidRPr="00FF36EA">
        <w:t xml:space="preserve"> provided in the folder named “NDVI”. For each Sentinel-1 acquisition </w:t>
      </w:r>
      <w:proofErr w:type="gramStart"/>
      <w:r w:rsidR="00FF36EA" w:rsidRPr="00FF36EA">
        <w:t>date</w:t>
      </w:r>
      <w:proofErr w:type="gramEnd"/>
      <w:r w:rsidR="00FF36EA" w:rsidRPr="00FF36EA">
        <w:t xml:space="preserve"> a corresponding NDVI map was used in producing the soil moisture map:</w:t>
      </w:r>
    </w:p>
    <w:tbl>
      <w:tblPr>
        <w:tblStyle w:val="Grilledutableau"/>
        <w:tblW w:w="7938" w:type="dxa"/>
        <w:tblInd w:w="2263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B36252" w:rsidRPr="00575B06" w:rsidTr="00B36252">
        <w:tc>
          <w:tcPr>
            <w:tcW w:w="3969" w:type="dxa"/>
            <w:shd w:val="clear" w:color="auto" w:fill="D25A1F" w:themeFill="accent6" w:themeFillShade="BF"/>
          </w:tcPr>
          <w:p w:rsidR="00FF36EA" w:rsidRPr="00B36252" w:rsidRDefault="00FF36EA" w:rsidP="00B36252">
            <w:pPr>
              <w:ind w:left="180"/>
              <w:jc w:val="center"/>
              <w:rPr>
                <w:rFonts w:cs="Times New Roman"/>
                <w:b/>
                <w:color w:val="FFFFFF" w:themeColor="background1"/>
                <w:szCs w:val="24"/>
                <w:lang w:val="en-US"/>
              </w:rPr>
            </w:pPr>
            <w:r w:rsidRPr="00B36252">
              <w:rPr>
                <w:rFonts w:cs="Times New Roman"/>
                <w:b/>
                <w:color w:val="FFFFFF" w:themeColor="background1"/>
                <w:szCs w:val="24"/>
                <w:lang w:val="en-US"/>
              </w:rPr>
              <w:t>Sentinel-1 acquisition date</w:t>
            </w:r>
          </w:p>
        </w:tc>
        <w:tc>
          <w:tcPr>
            <w:tcW w:w="3969" w:type="dxa"/>
            <w:shd w:val="clear" w:color="auto" w:fill="D25A1F" w:themeFill="accent6" w:themeFillShade="BF"/>
          </w:tcPr>
          <w:p w:rsidR="00FF36EA" w:rsidRPr="00B36252" w:rsidRDefault="00FF36EA" w:rsidP="00B36252">
            <w:pPr>
              <w:ind w:left="180"/>
              <w:jc w:val="center"/>
              <w:rPr>
                <w:rFonts w:cs="Times New Roman"/>
                <w:b/>
                <w:color w:val="FFFFFF" w:themeColor="background1"/>
                <w:szCs w:val="24"/>
                <w:lang w:val="en-US"/>
              </w:rPr>
            </w:pPr>
            <w:r w:rsidRPr="00B36252">
              <w:rPr>
                <w:rFonts w:cs="Times New Roman"/>
                <w:b/>
                <w:color w:val="FFFFFF" w:themeColor="background1"/>
                <w:szCs w:val="24"/>
                <w:lang w:val="en-US"/>
              </w:rPr>
              <w:t>NDVI map used</w:t>
            </w:r>
          </w:p>
        </w:tc>
      </w:tr>
      <w:tr w:rsidR="00FA3658" w:rsidRPr="00575B06" w:rsidTr="00B36252">
        <w:tc>
          <w:tcPr>
            <w:tcW w:w="3969" w:type="dxa"/>
            <w:shd w:val="clear" w:color="auto" w:fill="auto"/>
          </w:tcPr>
          <w:p w:rsidR="00FA3658" w:rsidRPr="00B45265" w:rsidRDefault="00FA3658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September</w:t>
            </w:r>
            <w:r w:rsidR="000121D4">
              <w:rPr>
                <w:rFonts w:cs="Times New Roman"/>
                <w:sz w:val="22"/>
                <w:szCs w:val="22"/>
                <w:lang w:val="en-US"/>
              </w:rPr>
              <w:t xml:space="preserve"> - October</w:t>
            </w:r>
            <w:r w:rsidRPr="00B45265">
              <w:rPr>
                <w:rFonts w:cs="Times New Roman"/>
                <w:sz w:val="22"/>
                <w:szCs w:val="22"/>
                <w:lang w:val="en-US"/>
              </w:rPr>
              <w:t xml:space="preserve"> 2017</w:t>
            </w:r>
            <w:r w:rsidR="000121D4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A3658" w:rsidRPr="00B45265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October</w:t>
            </w:r>
            <w:r w:rsidR="00FA3658" w:rsidRPr="00B45265">
              <w:rPr>
                <w:rFonts w:cs="Times New Roman"/>
                <w:sz w:val="22"/>
                <w:szCs w:val="22"/>
                <w:lang w:val="en-US"/>
              </w:rPr>
              <w:t xml:space="preserve"> 2017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 xml:space="preserve">November 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– December </w:t>
            </w:r>
            <w:r w:rsidRPr="00B45265">
              <w:rPr>
                <w:rFonts w:cs="Times New Roman"/>
                <w:sz w:val="22"/>
                <w:szCs w:val="22"/>
                <w:lang w:val="en-US"/>
              </w:rPr>
              <w:t>2017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0121D4" w:rsidP="000121D4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November 2017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 xml:space="preserve"> January 2018  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CF2AC5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January 2018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Pr="00B45265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February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 2018</w:t>
            </w:r>
          </w:p>
        </w:tc>
        <w:tc>
          <w:tcPr>
            <w:tcW w:w="3969" w:type="dxa"/>
            <w:shd w:val="clear" w:color="auto" w:fill="auto"/>
          </w:tcPr>
          <w:p w:rsidR="000121D4" w:rsidRDefault="000121D4" w:rsidP="000121D4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February 2018</w:t>
            </w:r>
          </w:p>
        </w:tc>
      </w:tr>
      <w:tr w:rsidR="00CF2AC5" w:rsidRPr="00575B06" w:rsidTr="00B36252">
        <w:tc>
          <w:tcPr>
            <w:tcW w:w="3969" w:type="dxa"/>
            <w:shd w:val="clear" w:color="auto" w:fill="auto"/>
          </w:tcPr>
          <w:p w:rsidR="00CF2AC5" w:rsidRPr="00B45265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March</w:t>
            </w:r>
            <w:r w:rsidR="00CF2AC5">
              <w:rPr>
                <w:rFonts w:cs="Times New Roman"/>
                <w:sz w:val="22"/>
                <w:szCs w:val="22"/>
                <w:lang w:val="en-US"/>
              </w:rPr>
              <w:t xml:space="preserve"> 2018</w:t>
            </w:r>
          </w:p>
        </w:tc>
        <w:tc>
          <w:tcPr>
            <w:tcW w:w="3969" w:type="dxa"/>
            <w:shd w:val="clear" w:color="auto" w:fill="auto"/>
          </w:tcPr>
          <w:p w:rsidR="00CF2AC5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March</w:t>
            </w:r>
            <w:r w:rsidR="00CF2AC5">
              <w:rPr>
                <w:rFonts w:cs="Times New Roman"/>
                <w:sz w:val="22"/>
                <w:szCs w:val="22"/>
              </w:rPr>
              <w:t xml:space="preserve">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 xml:space="preserve">April 2018 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April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May 2018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May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June 2018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June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 xml:space="preserve">July 2018 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July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August 2018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NDVI August 2018</w:t>
            </w:r>
          </w:p>
        </w:tc>
      </w:tr>
      <w:tr w:rsidR="004E0C47" w:rsidRPr="00575B06" w:rsidTr="00B36252">
        <w:tc>
          <w:tcPr>
            <w:tcW w:w="3969" w:type="dxa"/>
            <w:shd w:val="clear" w:color="auto" w:fill="auto"/>
          </w:tcPr>
          <w:p w:rsidR="004E0C47" w:rsidRPr="00B45265" w:rsidRDefault="004E0C47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September 2018</w:t>
            </w:r>
          </w:p>
        </w:tc>
        <w:tc>
          <w:tcPr>
            <w:tcW w:w="3969" w:type="dxa"/>
            <w:shd w:val="clear" w:color="auto" w:fill="auto"/>
          </w:tcPr>
          <w:p w:rsidR="004E0C47" w:rsidRPr="00B45265" w:rsidRDefault="00CF2AC5" w:rsidP="004E0C47">
            <w:pPr>
              <w:ind w:left="18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Septemb</w:t>
            </w:r>
            <w:r w:rsidR="004E0C47" w:rsidRPr="00B45265">
              <w:rPr>
                <w:rFonts w:cs="Times New Roman"/>
                <w:sz w:val="22"/>
                <w:szCs w:val="22"/>
                <w:lang w:val="en-US"/>
              </w:rPr>
              <w:t>e</w:t>
            </w:r>
            <w:r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="004E0C47" w:rsidRPr="00B45265">
              <w:rPr>
                <w:rFonts w:cs="Times New Roman"/>
                <w:sz w:val="22"/>
                <w:szCs w:val="22"/>
                <w:lang w:val="en-US"/>
              </w:rPr>
              <w:t xml:space="preserve"> 2018</w:t>
            </w:r>
          </w:p>
        </w:tc>
      </w:tr>
      <w:tr w:rsidR="00B90B93" w:rsidRPr="00575B06" w:rsidTr="00B36252">
        <w:tc>
          <w:tcPr>
            <w:tcW w:w="3969" w:type="dxa"/>
            <w:shd w:val="clear" w:color="auto" w:fill="auto"/>
          </w:tcPr>
          <w:p w:rsidR="00B90B93" w:rsidRPr="00B45265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October 2018 </w:t>
            </w:r>
          </w:p>
        </w:tc>
        <w:tc>
          <w:tcPr>
            <w:tcW w:w="3969" w:type="dxa"/>
            <w:shd w:val="clear" w:color="auto" w:fill="auto"/>
          </w:tcPr>
          <w:p w:rsidR="00B90B93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October 2018</w:t>
            </w:r>
          </w:p>
        </w:tc>
      </w:tr>
      <w:tr w:rsidR="00B90B93" w:rsidRPr="00575B06" w:rsidTr="00B36252">
        <w:tc>
          <w:tcPr>
            <w:tcW w:w="3969" w:type="dxa"/>
            <w:shd w:val="clear" w:color="auto" w:fill="auto"/>
          </w:tcPr>
          <w:p w:rsidR="00B90B93" w:rsidRPr="00B45265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November 2018</w:t>
            </w:r>
          </w:p>
        </w:tc>
        <w:tc>
          <w:tcPr>
            <w:tcW w:w="3969" w:type="dxa"/>
            <w:shd w:val="clear" w:color="auto" w:fill="auto"/>
          </w:tcPr>
          <w:p w:rsidR="00B90B93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November 2018</w:t>
            </w:r>
          </w:p>
        </w:tc>
      </w:tr>
      <w:tr w:rsidR="00B90B93" w:rsidRPr="00575B06" w:rsidTr="00B36252">
        <w:tc>
          <w:tcPr>
            <w:tcW w:w="3969" w:type="dxa"/>
            <w:shd w:val="clear" w:color="auto" w:fill="auto"/>
          </w:tcPr>
          <w:p w:rsidR="00B90B93" w:rsidRPr="00B45265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December 2018</w:t>
            </w:r>
          </w:p>
        </w:tc>
        <w:tc>
          <w:tcPr>
            <w:tcW w:w="3969" w:type="dxa"/>
            <w:shd w:val="clear" w:color="auto" w:fill="auto"/>
          </w:tcPr>
          <w:p w:rsidR="00B90B93" w:rsidRDefault="00B90B93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December 2018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January 2019</w:t>
            </w:r>
          </w:p>
        </w:tc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January 2019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B45265">
              <w:rPr>
                <w:rFonts w:cs="Times New Roman"/>
                <w:sz w:val="22"/>
                <w:szCs w:val="22"/>
                <w:lang w:val="en-US"/>
              </w:rPr>
              <w:t>February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 2019</w:t>
            </w:r>
          </w:p>
        </w:tc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February 2019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March 2019</w:t>
            </w:r>
          </w:p>
        </w:tc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March 2019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April 2019</w:t>
            </w:r>
          </w:p>
        </w:tc>
        <w:tc>
          <w:tcPr>
            <w:tcW w:w="3969" w:type="dxa"/>
            <w:shd w:val="clear" w:color="auto" w:fill="auto"/>
          </w:tcPr>
          <w:p w:rsidR="000121D4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April 2019</w:t>
            </w:r>
          </w:p>
        </w:tc>
      </w:tr>
      <w:tr w:rsidR="000121D4" w:rsidRPr="00575B06" w:rsidTr="00B36252">
        <w:tc>
          <w:tcPr>
            <w:tcW w:w="3969" w:type="dxa"/>
            <w:shd w:val="clear" w:color="auto" w:fill="auto"/>
          </w:tcPr>
          <w:p w:rsidR="000121D4" w:rsidRDefault="000121D4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May 2019</w:t>
            </w:r>
          </w:p>
        </w:tc>
        <w:tc>
          <w:tcPr>
            <w:tcW w:w="3969" w:type="dxa"/>
            <w:shd w:val="clear" w:color="auto" w:fill="auto"/>
          </w:tcPr>
          <w:p w:rsidR="000121D4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NDVI May 2019</w:t>
            </w:r>
          </w:p>
        </w:tc>
      </w:tr>
      <w:tr w:rsidR="00177417" w:rsidRPr="00575B06" w:rsidTr="00B36252">
        <w:tc>
          <w:tcPr>
            <w:tcW w:w="3969" w:type="dxa"/>
            <w:shd w:val="clear" w:color="auto" w:fill="auto"/>
          </w:tcPr>
          <w:p w:rsidR="00177417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June 2019</w:t>
            </w:r>
          </w:p>
        </w:tc>
        <w:tc>
          <w:tcPr>
            <w:tcW w:w="3969" w:type="dxa"/>
            <w:shd w:val="clear" w:color="auto" w:fill="auto"/>
          </w:tcPr>
          <w:p w:rsidR="00177417" w:rsidRPr="00B45265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June 2019</w:t>
            </w:r>
          </w:p>
        </w:tc>
      </w:tr>
      <w:tr w:rsidR="00177417" w:rsidRPr="00575B06" w:rsidTr="00B36252">
        <w:tc>
          <w:tcPr>
            <w:tcW w:w="3969" w:type="dxa"/>
            <w:shd w:val="clear" w:color="auto" w:fill="auto"/>
          </w:tcPr>
          <w:p w:rsidR="00177417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July 2019</w:t>
            </w:r>
          </w:p>
        </w:tc>
        <w:tc>
          <w:tcPr>
            <w:tcW w:w="3969" w:type="dxa"/>
            <w:shd w:val="clear" w:color="auto" w:fill="auto"/>
          </w:tcPr>
          <w:p w:rsidR="00177417" w:rsidRPr="00B45265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July 2019</w:t>
            </w:r>
          </w:p>
        </w:tc>
      </w:tr>
      <w:tr w:rsidR="00177417" w:rsidRPr="00575B06" w:rsidTr="00B36252">
        <w:tc>
          <w:tcPr>
            <w:tcW w:w="3969" w:type="dxa"/>
            <w:shd w:val="clear" w:color="auto" w:fill="auto"/>
          </w:tcPr>
          <w:p w:rsidR="00177417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August 2019</w:t>
            </w:r>
          </w:p>
        </w:tc>
        <w:tc>
          <w:tcPr>
            <w:tcW w:w="3969" w:type="dxa"/>
            <w:shd w:val="clear" w:color="auto" w:fill="auto"/>
          </w:tcPr>
          <w:p w:rsidR="00177417" w:rsidRPr="00B45265" w:rsidRDefault="00177417" w:rsidP="004E0C47">
            <w:pPr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NDVI August 2019</w:t>
            </w:r>
          </w:p>
        </w:tc>
      </w:tr>
    </w:tbl>
    <w:p w:rsidR="002A5B58" w:rsidRPr="00E33B15" w:rsidRDefault="00E33B15" w:rsidP="00177417">
      <w:pPr>
        <w:widowControl/>
        <w:tabs>
          <w:tab w:val="left" w:pos="6570"/>
        </w:tabs>
        <w:spacing w:after="0"/>
        <w:ind w:left="0"/>
      </w:pPr>
      <w:r w:rsidRPr="00A3032D">
        <w:rPr>
          <w:noProof/>
          <w:lang w:val="fr-FR" w:eastAsia="fr-FR"/>
        </w:rPr>
        <w:drawing>
          <wp:anchor distT="0" distB="0" distL="114300" distR="114300" simplePos="0" relativeHeight="251652096" behindDoc="1" locked="0" layoutInCell="1" allowOverlap="1" wp14:anchorId="7ADB52DC" wp14:editId="4B06CA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" cy="1069213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703" w:rsidRPr="00E33B15" w:rsidRDefault="00E33B15" w:rsidP="00FB40B7">
      <w:pPr>
        <w:ind w:left="0"/>
        <w:rPr>
          <w:sz w:val="17"/>
          <w:szCs w:val="17"/>
        </w:rPr>
      </w:pPr>
      <w:r w:rsidRPr="00E33B15">
        <w:rPr>
          <w:noProof/>
          <w:lang w:val="fr-FR" w:eastAsia="fr-FR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" cy="1069213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703" w:rsidRPr="00A4501F" w:rsidRDefault="00AF0289" w:rsidP="00A4501F">
      <w:pPr>
        <w:pStyle w:val="Titre2"/>
      </w:pPr>
      <w:r w:rsidRPr="00E33B15">
        <w:t>Deliverable description</w:t>
      </w:r>
    </w:p>
    <w:p w:rsidR="00D1701D" w:rsidRPr="00E33B15" w:rsidRDefault="00D1701D" w:rsidP="00D1701D">
      <w:r w:rsidRPr="00E33B15">
        <w:t xml:space="preserve">The Soil Moisture Maps </w:t>
      </w:r>
      <w:proofErr w:type="gramStart"/>
      <w:r w:rsidRPr="00E33B15">
        <w:t>are divided</w:t>
      </w:r>
      <w:proofErr w:type="gramEnd"/>
      <w:r w:rsidRPr="00E33B15">
        <w:t xml:space="preserve"> into two main folders:</w:t>
      </w:r>
    </w:p>
    <w:p w:rsidR="00D1701D" w:rsidRPr="00E33B15" w:rsidRDefault="00D1701D" w:rsidP="00D1701D">
      <w:pPr>
        <w:pStyle w:val="Sous-titre"/>
      </w:pPr>
      <w:r w:rsidRPr="00E33B15">
        <w:t>S1A: referring to maps derived from Sentinel 1A satellite</w:t>
      </w:r>
    </w:p>
    <w:p w:rsidR="00341E7B" w:rsidRDefault="00635BDA" w:rsidP="00341E7B">
      <w:pPr>
        <w:jc w:val="both"/>
        <w:rPr>
          <w:rFonts w:cs="Times New Roman"/>
        </w:rPr>
      </w:pPr>
      <w:r>
        <w:rPr>
          <w:rFonts w:cs="Times New Roman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434340</wp:posOffset>
            </wp:positionV>
            <wp:extent cx="2885196" cy="4080699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196" cy="408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7B" w:rsidRPr="00635BDA">
        <w:rPr>
          <w:rFonts w:cs="Times New Roman"/>
        </w:rPr>
        <w:t>To see the location of S1A surface soil</w:t>
      </w:r>
      <w:r w:rsidR="00CF2AC5" w:rsidRPr="00635BDA">
        <w:rPr>
          <w:rFonts w:cs="Times New Roman"/>
        </w:rPr>
        <w:t xml:space="preserve"> moisture map</w:t>
      </w:r>
      <w:r w:rsidR="00341E7B" w:rsidRPr="00635BDA">
        <w:rPr>
          <w:rFonts w:cs="Times New Roman"/>
        </w:rPr>
        <w:t xml:space="preserve"> please refer to the provided map “Footprint_S1A (.JPEG)” in folder S1A.</w:t>
      </w:r>
    </w:p>
    <w:p w:rsidR="00635BDA" w:rsidRDefault="00635BDA" w:rsidP="00635BDA">
      <w:pPr>
        <w:jc w:val="center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</w:rPr>
      </w:pPr>
    </w:p>
    <w:p w:rsidR="00635BDA" w:rsidRDefault="00635BDA" w:rsidP="00341E7B">
      <w:pPr>
        <w:jc w:val="both"/>
        <w:rPr>
          <w:rFonts w:cs="Times New Roman"/>
          <w:noProof/>
          <w:lang w:val="fr-FR" w:eastAsia="fr-FR"/>
        </w:rPr>
      </w:pPr>
    </w:p>
    <w:p w:rsidR="00635BDA" w:rsidRDefault="00635BDA" w:rsidP="00341E7B">
      <w:pPr>
        <w:jc w:val="both"/>
        <w:rPr>
          <w:rFonts w:cs="Times New Roman"/>
          <w:noProof/>
          <w:lang w:val="fr-FR" w:eastAsia="fr-FR"/>
        </w:rPr>
      </w:pPr>
    </w:p>
    <w:p w:rsidR="00635BDA" w:rsidRDefault="00635BDA" w:rsidP="00635BDA">
      <w:pPr>
        <w:ind w:left="0"/>
        <w:jc w:val="both"/>
        <w:rPr>
          <w:rFonts w:cs="Times New Roman"/>
        </w:rPr>
      </w:pPr>
    </w:p>
    <w:p w:rsidR="00635BDA" w:rsidRPr="00341E7B" w:rsidRDefault="00635BDA" w:rsidP="00341E7B">
      <w:pPr>
        <w:jc w:val="both"/>
        <w:rPr>
          <w:rFonts w:cs="Times New Roman"/>
        </w:rPr>
      </w:pPr>
    </w:p>
    <w:p w:rsidR="00D1701D" w:rsidRPr="00E33B15" w:rsidRDefault="00D1701D" w:rsidP="00D1701D">
      <w:pPr>
        <w:pStyle w:val="Sous-titre"/>
      </w:pPr>
      <w:r w:rsidRPr="00E33B15">
        <w:t xml:space="preserve">S1B: referring to maps derived from </w:t>
      </w:r>
      <w:r w:rsidRPr="00E33B15">
        <w:rPr>
          <w:rStyle w:val="Sous-titreCar"/>
        </w:rPr>
        <w:t>Sentinel</w:t>
      </w:r>
      <w:r w:rsidRPr="00E33B15">
        <w:t xml:space="preserve"> 1B Satellite</w:t>
      </w:r>
    </w:p>
    <w:p w:rsidR="00A40207" w:rsidRPr="00635BDA" w:rsidRDefault="00A40207" w:rsidP="00A40207">
      <w:pPr>
        <w:jc w:val="both"/>
        <w:rPr>
          <w:rFonts w:cs="Times New Roman"/>
        </w:rPr>
      </w:pPr>
      <w:r w:rsidRPr="00635BDA">
        <w:rPr>
          <w:rFonts w:cs="Times New Roman"/>
        </w:rPr>
        <w:t xml:space="preserve">To see the location of S1B surface soil </w:t>
      </w:r>
      <w:r w:rsidR="00CF2AC5" w:rsidRPr="00635BDA">
        <w:rPr>
          <w:rFonts w:cs="Times New Roman"/>
        </w:rPr>
        <w:t>moisture map</w:t>
      </w:r>
      <w:r w:rsidR="000662E8" w:rsidRPr="00635BDA">
        <w:rPr>
          <w:rFonts w:cs="Times New Roman"/>
        </w:rPr>
        <w:t xml:space="preserve"> </w:t>
      </w:r>
      <w:r w:rsidRPr="00635BDA">
        <w:rPr>
          <w:rFonts w:cs="Times New Roman"/>
        </w:rPr>
        <w:t>please refer to the provided map “Footprint_S1B (.JPEG)” in folder S1B.</w:t>
      </w:r>
    </w:p>
    <w:p w:rsidR="00D1701D" w:rsidRPr="00E33B15" w:rsidRDefault="00B90B93" w:rsidP="00057567">
      <w:pPr>
        <w:spacing w:before="0" w:line="276" w:lineRule="auto"/>
        <w:ind w:left="0"/>
        <w:jc w:val="center"/>
        <w:rPr>
          <w:rFonts w:cstheme="majorBidi"/>
          <w:color w:val="AD510E" w:themeColor="accent1" w:themeShade="BF"/>
          <w:sz w:val="26"/>
          <w:szCs w:val="26"/>
        </w:rPr>
      </w:pPr>
      <w:r>
        <w:rPr>
          <w:rFonts w:cstheme="majorBidi"/>
          <w:color w:val="AD510E" w:themeColor="accent1" w:themeShade="BF"/>
          <w:sz w:val="26"/>
          <w:szCs w:val="26"/>
        </w:rPr>
        <w:lastRenderedPageBreak/>
        <w:t xml:space="preserve">               </w:t>
      </w:r>
      <w:r w:rsidR="00635BDA" w:rsidRPr="00635BDA">
        <w:rPr>
          <w:rFonts w:cstheme="majorBidi"/>
          <w:noProof/>
          <w:color w:val="AD510E" w:themeColor="accent1" w:themeShade="BF"/>
          <w:sz w:val="26"/>
          <w:szCs w:val="26"/>
          <w:lang w:val="fr-FR" w:eastAsia="fr-FR"/>
        </w:rPr>
        <w:drawing>
          <wp:inline distT="0" distB="0" distL="0" distR="0">
            <wp:extent cx="3136952" cy="4436772"/>
            <wp:effectExtent l="0" t="0" r="6350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el.arhinful\Desktop\S1B sardaig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52" cy="44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1D" w:rsidRPr="00E33B15" w:rsidRDefault="00D1701D" w:rsidP="00D1701D">
      <w:pPr>
        <w:pStyle w:val="Titre2"/>
      </w:pPr>
      <w:r w:rsidRPr="00E33B15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9525</wp:posOffset>
            </wp:positionV>
            <wp:extent cx="762000" cy="106921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B15">
        <w:t>Format:</w:t>
      </w:r>
    </w:p>
    <w:p w:rsidR="00D1701D" w:rsidRPr="00A3032D" w:rsidRDefault="00D1701D" w:rsidP="00FB40B7">
      <w:pPr>
        <w:rPr>
          <w:szCs w:val="24"/>
        </w:rPr>
      </w:pPr>
      <w:r w:rsidRPr="00A3032D">
        <w:rPr>
          <w:szCs w:val="24"/>
        </w:rPr>
        <w:t xml:space="preserve">Format description of soil moisture maps (for example 20160904T173856_ </w:t>
      </w:r>
      <w:proofErr w:type="spellStart"/>
      <w:r w:rsidRPr="00A3032D">
        <w:rPr>
          <w:szCs w:val="24"/>
        </w:rPr>
        <w:t>mv.tif</w:t>
      </w:r>
      <w:proofErr w:type="spellEnd"/>
      <w:r w:rsidRPr="00A3032D">
        <w:rPr>
          <w:szCs w:val="24"/>
        </w:rPr>
        <w:t>):</w:t>
      </w:r>
    </w:p>
    <w:p w:rsidR="00D1701D" w:rsidRPr="00A3032D" w:rsidRDefault="00D1701D" w:rsidP="00D1701D">
      <w:pPr>
        <w:pStyle w:val="Paragraphedeliste"/>
        <w:numPr>
          <w:ilvl w:val="0"/>
          <w:numId w:val="5"/>
        </w:numPr>
        <w:spacing w:before="0"/>
        <w:rPr>
          <w:rFonts w:cs="Times New Roman"/>
          <w:szCs w:val="24"/>
          <w:lang w:val="en-US"/>
        </w:rPr>
      </w:pPr>
      <w:proofErr w:type="spellStart"/>
      <w:r w:rsidRPr="00A3032D">
        <w:rPr>
          <w:rFonts w:cs="Times New Roman"/>
          <w:szCs w:val="24"/>
          <w:lang w:val="en-US"/>
        </w:rPr>
        <w:t>GeoTIFF</w:t>
      </w:r>
      <w:proofErr w:type="spellEnd"/>
    </w:p>
    <w:p w:rsidR="00D1701D" w:rsidRPr="00A3032D" w:rsidRDefault="00D1701D" w:rsidP="00D1701D">
      <w:pPr>
        <w:pStyle w:val="Paragraphedeliste"/>
        <w:numPr>
          <w:ilvl w:val="0"/>
          <w:numId w:val="5"/>
        </w:numPr>
        <w:spacing w:before="0"/>
        <w:rPr>
          <w:rFonts w:cs="Times New Roman"/>
          <w:szCs w:val="24"/>
          <w:lang w:val="en-US"/>
        </w:rPr>
      </w:pPr>
      <w:r w:rsidRPr="00A3032D">
        <w:rPr>
          <w:rFonts w:cs="Times New Roman"/>
          <w:szCs w:val="24"/>
          <w:lang w:val="en-US"/>
        </w:rPr>
        <w:t xml:space="preserve">Structure of files name: </w:t>
      </w:r>
      <w:proofErr w:type="spellStart"/>
      <w:r w:rsidRPr="00A3032D">
        <w:rPr>
          <w:rFonts w:cs="Times New Roman"/>
          <w:szCs w:val="24"/>
          <w:lang w:val="en-US"/>
        </w:rPr>
        <w:t>yyyymmddThhmmss_mv.tif</w:t>
      </w:r>
      <w:proofErr w:type="spellEnd"/>
    </w:p>
    <w:p w:rsidR="00D1701D" w:rsidRPr="00A3032D" w:rsidRDefault="00D1701D" w:rsidP="00A3032D">
      <w:pPr>
        <w:pStyle w:val="listepdf"/>
        <w:rPr>
          <w:rFonts w:ascii="Century Gothic" w:hAnsi="Century Gothic"/>
          <w:szCs w:val="24"/>
        </w:rPr>
      </w:pPr>
      <w:proofErr w:type="spellStart"/>
      <w:r w:rsidRPr="00A3032D">
        <w:rPr>
          <w:rFonts w:ascii="Century Gothic" w:hAnsi="Century Gothic"/>
          <w:szCs w:val="24"/>
        </w:rPr>
        <w:t>yyyy:year</w:t>
      </w:r>
      <w:proofErr w:type="spellEnd"/>
    </w:p>
    <w:p w:rsidR="00D1701D" w:rsidRPr="00A3032D" w:rsidRDefault="00D1701D" w:rsidP="00D1701D">
      <w:pPr>
        <w:pStyle w:val="listepdf"/>
        <w:rPr>
          <w:rFonts w:ascii="Century Gothic" w:hAnsi="Century Gothic"/>
          <w:szCs w:val="24"/>
        </w:rPr>
      </w:pPr>
      <w:r w:rsidRPr="00A3032D">
        <w:rPr>
          <w:rFonts w:ascii="Century Gothic" w:hAnsi="Century Gothic"/>
          <w:szCs w:val="24"/>
        </w:rPr>
        <w:t>mm: month</w:t>
      </w:r>
    </w:p>
    <w:p w:rsidR="00D1701D" w:rsidRPr="00A3032D" w:rsidRDefault="00D1701D" w:rsidP="00D1701D">
      <w:pPr>
        <w:pStyle w:val="listepdf"/>
        <w:rPr>
          <w:rFonts w:ascii="Century Gothic" w:hAnsi="Century Gothic"/>
          <w:szCs w:val="24"/>
        </w:rPr>
      </w:pPr>
      <w:proofErr w:type="spellStart"/>
      <w:r w:rsidRPr="00A3032D">
        <w:rPr>
          <w:rFonts w:ascii="Century Gothic" w:hAnsi="Century Gothic"/>
          <w:szCs w:val="24"/>
        </w:rPr>
        <w:t>dd</w:t>
      </w:r>
      <w:proofErr w:type="spellEnd"/>
      <w:r w:rsidRPr="00A3032D">
        <w:rPr>
          <w:rFonts w:ascii="Century Gothic" w:hAnsi="Century Gothic"/>
          <w:szCs w:val="24"/>
        </w:rPr>
        <w:t>: acquisition day</w:t>
      </w:r>
    </w:p>
    <w:p w:rsidR="00D1701D" w:rsidRPr="00A3032D" w:rsidRDefault="00D1701D" w:rsidP="00FB40B7">
      <w:pPr>
        <w:rPr>
          <w:szCs w:val="24"/>
        </w:rPr>
      </w:pPr>
      <w:r w:rsidRPr="00A3032D">
        <w:rPr>
          <w:szCs w:val="24"/>
        </w:rPr>
        <w:t xml:space="preserve">T </w:t>
      </w:r>
      <w:proofErr w:type="gramStart"/>
      <w:r w:rsidRPr="00A3032D">
        <w:rPr>
          <w:szCs w:val="24"/>
        </w:rPr>
        <w:t>is used</w:t>
      </w:r>
      <w:proofErr w:type="gramEnd"/>
      <w:r w:rsidRPr="00A3032D">
        <w:rPr>
          <w:szCs w:val="24"/>
        </w:rPr>
        <w:t xml:space="preserve"> to separate the date and the time (UTC)</w:t>
      </w:r>
    </w:p>
    <w:p w:rsidR="00D1701D" w:rsidRPr="00A3032D" w:rsidRDefault="00D1701D" w:rsidP="00D1701D">
      <w:pPr>
        <w:pStyle w:val="listepdf"/>
        <w:rPr>
          <w:rFonts w:ascii="Century Gothic" w:hAnsi="Century Gothic"/>
          <w:szCs w:val="24"/>
        </w:rPr>
      </w:pPr>
      <w:proofErr w:type="spellStart"/>
      <w:r w:rsidRPr="00A3032D">
        <w:rPr>
          <w:rFonts w:ascii="Century Gothic" w:hAnsi="Century Gothic"/>
          <w:szCs w:val="24"/>
        </w:rPr>
        <w:t>hh</w:t>
      </w:r>
      <w:proofErr w:type="spellEnd"/>
      <w:r w:rsidRPr="00A3032D">
        <w:rPr>
          <w:rFonts w:ascii="Century Gothic" w:hAnsi="Century Gothic"/>
          <w:szCs w:val="24"/>
        </w:rPr>
        <w:t>: hour</w:t>
      </w:r>
    </w:p>
    <w:p w:rsidR="00D1701D" w:rsidRPr="00A3032D" w:rsidRDefault="00D1701D" w:rsidP="00D1701D">
      <w:pPr>
        <w:pStyle w:val="listepdf"/>
        <w:rPr>
          <w:rFonts w:ascii="Century Gothic" w:hAnsi="Century Gothic"/>
          <w:szCs w:val="24"/>
        </w:rPr>
      </w:pPr>
      <w:r w:rsidRPr="00A3032D">
        <w:rPr>
          <w:rFonts w:ascii="Century Gothic" w:hAnsi="Century Gothic"/>
          <w:szCs w:val="24"/>
        </w:rPr>
        <w:t>mm: minutes</w:t>
      </w:r>
    </w:p>
    <w:p w:rsidR="00D1701D" w:rsidRPr="00A3032D" w:rsidRDefault="00D1701D" w:rsidP="00FB40B7">
      <w:pPr>
        <w:pStyle w:val="listepdf"/>
        <w:rPr>
          <w:rFonts w:ascii="Century Gothic" w:hAnsi="Century Gothic"/>
          <w:szCs w:val="24"/>
        </w:rPr>
      </w:pPr>
      <w:proofErr w:type="spellStart"/>
      <w:r w:rsidRPr="00A3032D">
        <w:rPr>
          <w:rFonts w:ascii="Century Gothic" w:hAnsi="Century Gothic"/>
          <w:szCs w:val="24"/>
        </w:rPr>
        <w:t>ss</w:t>
      </w:r>
      <w:proofErr w:type="spellEnd"/>
      <w:r w:rsidRPr="00A3032D">
        <w:rPr>
          <w:rFonts w:ascii="Century Gothic" w:hAnsi="Century Gothic"/>
          <w:szCs w:val="24"/>
        </w:rPr>
        <w:t>: seconds</w:t>
      </w:r>
    </w:p>
    <w:p w:rsidR="00D1701D" w:rsidRPr="00E33B15" w:rsidRDefault="00D1701D" w:rsidP="00D1701D">
      <w:pPr>
        <w:pStyle w:val="Titre2"/>
      </w:pPr>
      <w:r w:rsidRPr="00E33B15">
        <w:t>Important:</w:t>
      </w:r>
    </w:p>
    <w:p w:rsidR="00D1701D" w:rsidRPr="00FF36EA" w:rsidRDefault="00D1701D" w:rsidP="00A3032D">
      <w:pPr>
        <w:pStyle w:val="Paragraphedeliste"/>
        <w:numPr>
          <w:ilvl w:val="0"/>
          <w:numId w:val="9"/>
        </w:numPr>
        <w:ind w:hanging="357"/>
        <w:contextualSpacing w:val="0"/>
        <w:rPr>
          <w:lang w:val="en-US"/>
        </w:rPr>
      </w:pPr>
      <w:r w:rsidRPr="00FF36EA">
        <w:rPr>
          <w:lang w:val="en-US"/>
        </w:rPr>
        <w:t>In the provided soil moisture maps (WGS84, EPSG: 4326), the soil moisture values (</w:t>
      </w:r>
      <w:r w:rsidRPr="00FF36EA">
        <w:rPr>
          <w:i/>
          <w:lang w:val="en-US"/>
        </w:rPr>
        <w:t>mv</w:t>
      </w:r>
      <w:r w:rsidRPr="00FF36EA">
        <w:rPr>
          <w:lang w:val="en-US"/>
        </w:rPr>
        <w:t xml:space="preserve">) are multiplied by </w:t>
      </w:r>
      <w:r w:rsidRPr="00FF36EA">
        <w:rPr>
          <w:b/>
          <w:i/>
          <w:lang w:val="en-US"/>
        </w:rPr>
        <w:t>5</w:t>
      </w:r>
      <w:r w:rsidRPr="00FF36EA">
        <w:rPr>
          <w:b/>
          <w:lang w:val="en-US"/>
        </w:rPr>
        <w:t xml:space="preserve">. </w:t>
      </w:r>
      <w:r w:rsidRPr="00FF36EA">
        <w:rPr>
          <w:lang w:val="en-US"/>
        </w:rPr>
        <w:t xml:space="preserve">In order to derive the estimated soil moisture value from the provided maps </w:t>
      </w:r>
      <w:r w:rsidRPr="00FF36EA">
        <w:rPr>
          <w:b/>
          <w:i/>
          <w:lang w:val="en-US"/>
        </w:rPr>
        <w:t>it is necessary to divide</w:t>
      </w:r>
      <w:r w:rsidRPr="00FF36EA">
        <w:rPr>
          <w:lang w:val="en-US"/>
        </w:rPr>
        <w:t xml:space="preserve"> by</w:t>
      </w:r>
      <w:r w:rsidRPr="00FF36EA">
        <w:rPr>
          <w:b/>
          <w:i/>
          <w:lang w:val="en-US"/>
        </w:rPr>
        <w:t xml:space="preserve"> 5</w:t>
      </w:r>
      <w:r w:rsidRPr="00FF36EA">
        <w:rPr>
          <w:lang w:val="en-US"/>
        </w:rPr>
        <w:t>.</w:t>
      </w:r>
    </w:p>
    <w:p w:rsidR="00441D3E" w:rsidRPr="00A4501F" w:rsidRDefault="00441D3E" w:rsidP="005836EC">
      <w:pPr>
        <w:pStyle w:val="Paragraphedeliste"/>
        <w:spacing w:before="120" w:after="240"/>
        <w:contextualSpacing w:val="0"/>
        <w:rPr>
          <w:rFonts w:ascii="Calibri" w:eastAsiaTheme="minorEastAsia" w:hAnsi="Calibri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Soil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Moisture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m:t>Estimation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mv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Vol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.%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Value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obtained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from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the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Map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A4501F" w:rsidRPr="005836EC" w:rsidRDefault="00A4501F" w:rsidP="005836EC">
      <w:pPr>
        <w:pStyle w:val="Paragraphedeliste"/>
        <w:spacing w:before="120" w:after="240"/>
        <w:contextualSpacing w:val="0"/>
        <w:rPr>
          <w:rFonts w:ascii="Calibri" w:eastAsiaTheme="minorEastAsia" w:hAnsi="Calibri"/>
        </w:rPr>
      </w:pPr>
    </w:p>
    <w:p w:rsidR="00D1701D" w:rsidRPr="00A3032D" w:rsidRDefault="00D1701D" w:rsidP="005836EC">
      <w:pPr>
        <w:pStyle w:val="Paragraphedeliste"/>
        <w:numPr>
          <w:ilvl w:val="0"/>
          <w:numId w:val="9"/>
        </w:numPr>
        <w:spacing w:before="0"/>
        <w:jc w:val="both"/>
        <w:rPr>
          <w:rFonts w:cs="Times New Roman"/>
          <w:szCs w:val="24"/>
          <w:lang w:val="en-US"/>
        </w:rPr>
      </w:pPr>
      <w:r w:rsidRPr="00A3032D">
        <w:rPr>
          <w:rFonts w:cs="Times New Roman"/>
          <w:szCs w:val="24"/>
          <w:lang w:val="en-US"/>
        </w:rPr>
        <w:t xml:space="preserve">In the provided NDVI maps (NDVI folder, </w:t>
      </w:r>
      <w:proofErr w:type="spellStart"/>
      <w:r w:rsidRPr="00A3032D">
        <w:rPr>
          <w:rFonts w:cs="Times New Roman"/>
          <w:szCs w:val="24"/>
          <w:lang w:val="en-US"/>
        </w:rPr>
        <w:t>Geotiff</w:t>
      </w:r>
      <w:proofErr w:type="spellEnd"/>
      <w:r w:rsidRPr="00A3032D">
        <w:rPr>
          <w:rFonts w:cs="Times New Roman"/>
          <w:szCs w:val="24"/>
          <w:lang w:val="en-US"/>
        </w:rPr>
        <w:t xml:space="preserve"> format), the NDVI values are multiplied by </w:t>
      </w:r>
      <w:r w:rsidRPr="00A3032D">
        <w:rPr>
          <w:rFonts w:cs="Times New Roman"/>
          <w:b/>
          <w:i/>
          <w:szCs w:val="24"/>
          <w:lang w:val="en-US"/>
        </w:rPr>
        <w:t>100</w:t>
      </w:r>
      <w:r w:rsidRPr="00A3032D">
        <w:rPr>
          <w:rFonts w:cs="Times New Roman"/>
          <w:szCs w:val="24"/>
          <w:lang w:val="en-US"/>
        </w:rPr>
        <w:t xml:space="preserve">. To derive the NDVI value from the maps </w:t>
      </w:r>
      <w:r w:rsidRPr="00A3032D">
        <w:rPr>
          <w:rFonts w:cs="Times New Roman"/>
          <w:b/>
          <w:i/>
          <w:szCs w:val="24"/>
          <w:lang w:val="en-US"/>
        </w:rPr>
        <w:t>it is necessary to divide</w:t>
      </w:r>
      <w:r w:rsidRPr="00A3032D">
        <w:rPr>
          <w:rFonts w:cs="Times New Roman"/>
          <w:szCs w:val="24"/>
          <w:lang w:val="en-US"/>
        </w:rPr>
        <w:t xml:space="preserve"> the obtained value by </w:t>
      </w:r>
      <w:r w:rsidRPr="00A3032D">
        <w:rPr>
          <w:rFonts w:cs="Times New Roman"/>
          <w:b/>
          <w:i/>
          <w:szCs w:val="24"/>
          <w:lang w:val="en-US"/>
        </w:rPr>
        <w:t>100.</w:t>
      </w:r>
    </w:p>
    <w:p w:rsidR="005836EC" w:rsidRPr="00E33B15" w:rsidRDefault="005836EC" w:rsidP="005836EC">
      <w:pPr>
        <w:pStyle w:val="Paragraphedeliste"/>
        <w:spacing w:before="0"/>
        <w:ind w:left="1800"/>
        <w:jc w:val="both"/>
        <w:rPr>
          <w:rFonts w:cs="Times New Roman"/>
          <w:sz w:val="20"/>
          <w:lang w:val="en-US"/>
        </w:rPr>
      </w:pPr>
    </w:p>
    <w:p w:rsidR="005836EC" w:rsidRPr="005836EC" w:rsidRDefault="00D1701D" w:rsidP="005836EC">
      <w:pPr>
        <w:pStyle w:val="Paragraphedeliste"/>
        <w:spacing w:before="120" w:after="240"/>
        <w:contextualSpacing w:val="0"/>
        <w:rPr>
          <w:rFonts w:cs="Times New Roman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NDVI</m:t>
          </m:r>
          <m:r>
            <m:rPr>
              <m:sty m:val="p"/>
            </m:rP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Value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obtained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from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the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Map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100</m:t>
              </m:r>
            </m:den>
          </m:f>
        </m:oMath>
      </m:oMathPara>
    </w:p>
    <w:p w:rsidR="00D1701D" w:rsidRPr="00A3032D" w:rsidRDefault="00D1701D" w:rsidP="005836EC">
      <w:pPr>
        <w:pStyle w:val="Paragraphedeliste"/>
        <w:numPr>
          <w:ilvl w:val="0"/>
          <w:numId w:val="9"/>
        </w:numPr>
        <w:spacing w:before="120" w:after="240"/>
        <w:rPr>
          <w:rFonts w:cs="Times New Roman"/>
          <w:szCs w:val="24"/>
          <w:lang w:val="en-US"/>
        </w:rPr>
      </w:pPr>
      <w:r w:rsidRPr="00A3032D">
        <w:rPr>
          <w:rFonts w:cs="Times New Roman"/>
          <w:szCs w:val="24"/>
          <w:lang w:val="en-US"/>
        </w:rPr>
        <w:t>Null values in the soil moisture maps = no data (no soil moisture estimation)</w:t>
      </w:r>
    </w:p>
    <w:p w:rsidR="00D1701D" w:rsidRPr="00BA6BB7" w:rsidRDefault="00D1701D" w:rsidP="00A4501F">
      <w:pPr>
        <w:spacing w:before="840"/>
        <w:jc w:val="right"/>
        <w:rPr>
          <w:b/>
          <w:lang w:val="es-ES"/>
        </w:rPr>
      </w:pPr>
      <w:proofErr w:type="spellStart"/>
      <w:r w:rsidRPr="00BA6BB7">
        <w:rPr>
          <w:b/>
          <w:lang w:val="es-ES"/>
        </w:rPr>
        <w:t>Nicolas</w:t>
      </w:r>
      <w:proofErr w:type="spellEnd"/>
      <w:r w:rsidRPr="00BA6BB7">
        <w:rPr>
          <w:b/>
          <w:lang w:val="es-ES"/>
        </w:rPr>
        <w:t xml:space="preserve"> </w:t>
      </w:r>
      <w:proofErr w:type="spellStart"/>
      <w:r w:rsidRPr="00BA6BB7">
        <w:rPr>
          <w:b/>
          <w:lang w:val="es-ES"/>
        </w:rPr>
        <w:t>Baghdadi</w:t>
      </w:r>
      <w:proofErr w:type="spellEnd"/>
      <w:r w:rsidRPr="00BA6BB7">
        <w:rPr>
          <w:b/>
          <w:lang w:val="es-ES"/>
        </w:rPr>
        <w:t xml:space="preserve">, </w:t>
      </w:r>
      <w:proofErr w:type="spellStart"/>
      <w:r w:rsidRPr="00BA6BB7">
        <w:rPr>
          <w:b/>
          <w:lang w:val="es-ES"/>
        </w:rPr>
        <w:t>Mohammad</w:t>
      </w:r>
      <w:proofErr w:type="spellEnd"/>
      <w:r w:rsidRPr="00BA6BB7">
        <w:rPr>
          <w:b/>
          <w:lang w:val="es-ES"/>
        </w:rPr>
        <w:t xml:space="preserve"> El </w:t>
      </w:r>
      <w:proofErr w:type="spellStart"/>
      <w:r w:rsidRPr="00BA6BB7">
        <w:rPr>
          <w:b/>
          <w:lang w:val="es-ES"/>
        </w:rPr>
        <w:t>Hajj</w:t>
      </w:r>
      <w:proofErr w:type="spellEnd"/>
      <w:r w:rsidRPr="00BA6BB7">
        <w:rPr>
          <w:b/>
          <w:lang w:val="es-ES"/>
        </w:rPr>
        <w:t xml:space="preserve">, Hassan </w:t>
      </w:r>
      <w:proofErr w:type="spellStart"/>
      <w:r w:rsidRPr="00BA6BB7">
        <w:rPr>
          <w:b/>
          <w:lang w:val="es-ES"/>
        </w:rPr>
        <w:t>Bazzi</w:t>
      </w:r>
      <w:proofErr w:type="spellEnd"/>
      <w:r w:rsidR="00CF2AC5">
        <w:rPr>
          <w:b/>
          <w:lang w:val="es-ES"/>
        </w:rPr>
        <w:t xml:space="preserve">, </w:t>
      </w:r>
      <w:proofErr w:type="spellStart"/>
      <w:r w:rsidR="00CF2AC5">
        <w:rPr>
          <w:b/>
          <w:lang w:val="es-ES"/>
        </w:rPr>
        <w:t>Micheal</w:t>
      </w:r>
      <w:proofErr w:type="spellEnd"/>
      <w:r w:rsidR="00CF2AC5">
        <w:rPr>
          <w:b/>
          <w:lang w:val="es-ES"/>
        </w:rPr>
        <w:t xml:space="preserve"> A. Arhinful</w:t>
      </w:r>
    </w:p>
    <w:p w:rsidR="00D1701D" w:rsidRPr="00A3032D" w:rsidRDefault="00D1701D" w:rsidP="00A4501F">
      <w:pPr>
        <w:jc w:val="right"/>
        <w:rPr>
          <w:b/>
          <w:lang w:val="fr-FR"/>
        </w:rPr>
      </w:pPr>
      <w:r w:rsidRPr="00A3032D">
        <w:rPr>
          <w:b/>
          <w:lang w:val="fr-FR"/>
        </w:rPr>
        <w:t xml:space="preserve">Avec la collaboration de </w:t>
      </w:r>
      <w:proofErr w:type="spellStart"/>
      <w:r w:rsidRPr="00A3032D">
        <w:rPr>
          <w:b/>
          <w:lang w:val="fr-FR"/>
        </w:rPr>
        <w:t>Mehrez</w:t>
      </w:r>
      <w:proofErr w:type="spellEnd"/>
      <w:r w:rsidRPr="00A3032D">
        <w:rPr>
          <w:b/>
          <w:lang w:val="fr-FR"/>
        </w:rPr>
        <w:t xml:space="preserve"> </w:t>
      </w:r>
      <w:proofErr w:type="spellStart"/>
      <w:r w:rsidRPr="00A3032D">
        <w:rPr>
          <w:b/>
          <w:lang w:val="fr-FR"/>
        </w:rPr>
        <w:t>Zribi</w:t>
      </w:r>
      <w:proofErr w:type="spellEnd"/>
      <w:r w:rsidRPr="00A3032D">
        <w:rPr>
          <w:b/>
          <w:lang w:val="fr-FR"/>
        </w:rPr>
        <w:t xml:space="preserve"> (</w:t>
      </w:r>
      <w:proofErr w:type="spellStart"/>
      <w:r w:rsidRPr="00A3032D">
        <w:rPr>
          <w:b/>
          <w:lang w:val="fr-FR"/>
        </w:rPr>
        <w:t>Cesbio</w:t>
      </w:r>
      <w:proofErr w:type="spellEnd"/>
      <w:r w:rsidRPr="00A3032D">
        <w:rPr>
          <w:b/>
          <w:lang w:val="fr-FR"/>
        </w:rPr>
        <w:t>)</w:t>
      </w:r>
    </w:p>
    <w:p w:rsidR="00D1701D" w:rsidRDefault="00D1701D" w:rsidP="00A4501F">
      <w:pPr>
        <w:jc w:val="right"/>
        <w:rPr>
          <w:b/>
        </w:rPr>
      </w:pPr>
      <w:proofErr w:type="spellStart"/>
      <w:r w:rsidRPr="00A3032D">
        <w:rPr>
          <w:b/>
        </w:rPr>
        <w:t>Irstea</w:t>
      </w:r>
      <w:proofErr w:type="spellEnd"/>
      <w:r w:rsidRPr="00A3032D">
        <w:rPr>
          <w:b/>
        </w:rPr>
        <w:t>, TETIS, Montpellier</w:t>
      </w:r>
    </w:p>
    <w:p w:rsidR="006D2F83" w:rsidRPr="00A3032D" w:rsidRDefault="006D2F83" w:rsidP="00A4501F">
      <w:pPr>
        <w:jc w:val="right"/>
        <w:rPr>
          <w:b/>
        </w:rPr>
      </w:pPr>
    </w:p>
    <w:tbl>
      <w:tblPr>
        <w:tblStyle w:val="Grilledutableau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001"/>
        <w:gridCol w:w="2496"/>
        <w:gridCol w:w="1926"/>
      </w:tblGrid>
      <w:tr w:rsidR="00A4501F" w:rsidTr="00A4501F">
        <w:trPr>
          <w:trHeight w:val="1814"/>
        </w:trPr>
        <w:tc>
          <w:tcPr>
            <w:tcW w:w="0" w:type="auto"/>
            <w:vAlign w:val="bottom"/>
          </w:tcPr>
          <w:p w:rsidR="00A4128D" w:rsidRDefault="00A4128D" w:rsidP="00A4501F">
            <w:pPr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fr-FR"/>
              </w:rPr>
              <w:drawing>
                <wp:inline distT="0" distB="0" distL="0" distR="0" wp14:anchorId="35FD835B" wp14:editId="59A50283">
                  <wp:extent cx="1440000" cy="52226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eia_horizont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52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A4128D" w:rsidRDefault="007E7EA7" w:rsidP="00A4501F">
            <w:pPr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fr-FR"/>
              </w:rPr>
              <w:drawing>
                <wp:inline distT="0" distB="0" distL="0" distR="0" wp14:anchorId="5174CC26" wp14:editId="08C8AE9E">
                  <wp:extent cx="1133475" cy="109663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rste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761" cy="110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A4128D" w:rsidRDefault="007E7EA7" w:rsidP="00A4501F">
            <w:pPr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fr-FR"/>
              </w:rPr>
              <w:drawing>
                <wp:inline distT="0" distB="0" distL="0" distR="0" wp14:anchorId="2A5E4E3B" wp14:editId="7EEC03D3">
                  <wp:extent cx="1440000" cy="472962"/>
                  <wp:effectExtent l="0" t="0" r="8255" b="381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tis.b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7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A4128D" w:rsidRDefault="00A4501F" w:rsidP="00A4501F">
            <w:pPr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eastAsia="fr-FR"/>
              </w:rPr>
              <w:drawing>
                <wp:inline distT="0" distB="0" distL="0" distR="0" wp14:anchorId="3F5BA00D" wp14:editId="3917E9DD">
                  <wp:extent cx="1076325" cy="1076325"/>
                  <wp:effectExtent l="0" t="0" r="9525" b="952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esbi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66" cy="107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01D" w:rsidRPr="00E33B15" w:rsidRDefault="00D1701D" w:rsidP="00BA29B8"/>
    <w:sectPr w:rsidR="00D1701D" w:rsidRPr="00E33B15" w:rsidSect="00A3032D">
      <w:footerReference w:type="default" r:id="rId15"/>
      <w:type w:val="continuous"/>
      <w:pgSz w:w="11920" w:h="16840"/>
      <w:pgMar w:top="-1563" w:right="56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FF" w:rsidRDefault="00C85CFF" w:rsidP="005836EC">
      <w:pPr>
        <w:spacing w:before="0" w:after="0" w:line="240" w:lineRule="auto"/>
      </w:pPr>
      <w:r>
        <w:separator/>
      </w:r>
    </w:p>
  </w:endnote>
  <w:endnote w:type="continuationSeparator" w:id="0">
    <w:p w:rsidR="00C85CFF" w:rsidRDefault="00C85CFF" w:rsidP="005836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67870"/>
      <w:docPartObj>
        <w:docPartGallery w:val="Page Numbers (Bottom of Page)"/>
        <w:docPartUnique/>
      </w:docPartObj>
    </w:sdtPr>
    <w:sdtEndPr/>
    <w:sdtContent>
      <w:p w:rsidR="00A3032D" w:rsidRDefault="00A3032D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El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3032D" w:rsidRPr="00A3032D" w:rsidRDefault="00A3032D">
                              <w:pPr>
                                <w:pStyle w:val="Pieddepage"/>
                                <w:rPr>
                                  <w:color w:val="8D3C14" w:themeColor="accent6" w:themeShade="80"/>
                                </w:rPr>
                              </w:pPr>
                              <w:r w:rsidRPr="00A3032D">
                                <w:rPr>
                                  <w:color w:val="8D3C14" w:themeColor="accent6" w:themeShade="80"/>
                                </w:rPr>
                                <w:fldChar w:fldCharType="begin"/>
                              </w:r>
                              <w:r w:rsidRPr="00A3032D">
                                <w:rPr>
                                  <w:color w:val="8D3C14" w:themeColor="accent6" w:themeShade="80"/>
                                </w:rPr>
                                <w:instrText>PAGE  \* MERGEFORMAT</w:instrText>
                              </w:r>
                              <w:r w:rsidRPr="00A3032D">
                                <w:rPr>
                                  <w:color w:val="8D3C14" w:themeColor="accent6" w:themeShade="80"/>
                                </w:rPr>
                                <w:fldChar w:fldCharType="separate"/>
                              </w:r>
                              <w:r w:rsidR="00177417" w:rsidRPr="00177417">
                                <w:rPr>
                                  <w:noProof/>
                                  <w:color w:val="8D3C14" w:themeColor="accent6" w:themeShade="80"/>
                                  <w:lang w:val="fr-FR"/>
                                </w:rPr>
                                <w:t>2</w:t>
                              </w:r>
                              <w:r w:rsidRPr="00A3032D">
                                <w:rPr>
                                  <w:color w:val="8D3C14" w:themeColor="accent6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10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pSQZSYICAAAP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:rsidR="00A3032D" w:rsidRPr="00A3032D" w:rsidRDefault="00A3032D">
                        <w:pPr>
                          <w:pStyle w:val="Pieddepage"/>
                          <w:rPr>
                            <w:color w:val="8D3C14" w:themeColor="accent6" w:themeShade="80"/>
                          </w:rPr>
                        </w:pPr>
                        <w:r w:rsidRPr="00A3032D">
                          <w:rPr>
                            <w:color w:val="8D3C14" w:themeColor="accent6" w:themeShade="80"/>
                          </w:rPr>
                          <w:fldChar w:fldCharType="begin"/>
                        </w:r>
                        <w:r w:rsidRPr="00A3032D">
                          <w:rPr>
                            <w:color w:val="8D3C14" w:themeColor="accent6" w:themeShade="80"/>
                          </w:rPr>
                          <w:instrText>PAGE  \* MERGEFORMAT</w:instrText>
                        </w:r>
                        <w:r w:rsidRPr="00A3032D">
                          <w:rPr>
                            <w:color w:val="8D3C14" w:themeColor="accent6" w:themeShade="80"/>
                          </w:rPr>
                          <w:fldChar w:fldCharType="separate"/>
                        </w:r>
                        <w:r w:rsidR="00177417" w:rsidRPr="00177417">
                          <w:rPr>
                            <w:noProof/>
                            <w:color w:val="8D3C14" w:themeColor="accent6" w:themeShade="80"/>
                            <w:lang w:val="fr-FR"/>
                          </w:rPr>
                          <w:t>2</w:t>
                        </w:r>
                        <w:r w:rsidRPr="00A3032D">
                          <w:rPr>
                            <w:color w:val="8D3C14" w:themeColor="accent6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FF" w:rsidRDefault="00C85CFF" w:rsidP="005836EC">
      <w:pPr>
        <w:spacing w:before="0" w:after="0" w:line="240" w:lineRule="auto"/>
      </w:pPr>
      <w:r>
        <w:separator/>
      </w:r>
    </w:p>
  </w:footnote>
  <w:footnote w:type="continuationSeparator" w:id="0">
    <w:p w:rsidR="00C85CFF" w:rsidRDefault="00C85CFF" w:rsidP="005836E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E50"/>
    <w:multiLevelType w:val="hybridMultilevel"/>
    <w:tmpl w:val="6A20A3AA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84017E"/>
    <w:multiLevelType w:val="hybridMultilevel"/>
    <w:tmpl w:val="A4E2FC6C"/>
    <w:lvl w:ilvl="0" w:tplc="70AE4774">
      <w:start w:val="1"/>
      <w:numFmt w:val="bullet"/>
      <w:pStyle w:val="listepdf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70154E"/>
    <w:multiLevelType w:val="hybridMultilevel"/>
    <w:tmpl w:val="00D40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CFF"/>
    <w:multiLevelType w:val="hybridMultilevel"/>
    <w:tmpl w:val="4080DE14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3E6445B2"/>
    <w:multiLevelType w:val="hybridMultilevel"/>
    <w:tmpl w:val="19982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2AA"/>
    <w:multiLevelType w:val="hybridMultilevel"/>
    <w:tmpl w:val="915E4912"/>
    <w:lvl w:ilvl="0" w:tplc="9E1E56B2">
      <w:start w:val="1"/>
      <w:numFmt w:val="bullet"/>
      <w:pStyle w:val="Sous-titr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86776E"/>
    <w:multiLevelType w:val="hybridMultilevel"/>
    <w:tmpl w:val="95B82D58"/>
    <w:lvl w:ilvl="0" w:tplc="8698F206">
      <w:start w:val="3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7EC35DDA"/>
    <w:multiLevelType w:val="hybridMultilevel"/>
    <w:tmpl w:val="6F2092A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FA23BF9"/>
    <w:multiLevelType w:val="hybridMultilevel"/>
    <w:tmpl w:val="A738876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03"/>
    <w:rsid w:val="000121D4"/>
    <w:rsid w:val="00041E38"/>
    <w:rsid w:val="00057567"/>
    <w:rsid w:val="000662E8"/>
    <w:rsid w:val="000864F5"/>
    <w:rsid w:val="000D4C1E"/>
    <w:rsid w:val="00120DC3"/>
    <w:rsid w:val="00146703"/>
    <w:rsid w:val="001772D1"/>
    <w:rsid w:val="00177417"/>
    <w:rsid w:val="0021529B"/>
    <w:rsid w:val="00230C34"/>
    <w:rsid w:val="00277054"/>
    <w:rsid w:val="002A5B58"/>
    <w:rsid w:val="002B128A"/>
    <w:rsid w:val="002C145F"/>
    <w:rsid w:val="002F6DA9"/>
    <w:rsid w:val="00306B4F"/>
    <w:rsid w:val="00320971"/>
    <w:rsid w:val="003328D1"/>
    <w:rsid w:val="00341E7B"/>
    <w:rsid w:val="003B6161"/>
    <w:rsid w:val="00441D3E"/>
    <w:rsid w:val="004E0C47"/>
    <w:rsid w:val="004F59B4"/>
    <w:rsid w:val="00567888"/>
    <w:rsid w:val="005836EC"/>
    <w:rsid w:val="00635BDA"/>
    <w:rsid w:val="006B0599"/>
    <w:rsid w:val="006D2F83"/>
    <w:rsid w:val="00776827"/>
    <w:rsid w:val="007E7EA7"/>
    <w:rsid w:val="008D05C9"/>
    <w:rsid w:val="00935B4D"/>
    <w:rsid w:val="00A24C09"/>
    <w:rsid w:val="00A3032D"/>
    <w:rsid w:val="00A40207"/>
    <w:rsid w:val="00A4128D"/>
    <w:rsid w:val="00A4501F"/>
    <w:rsid w:val="00A81411"/>
    <w:rsid w:val="00AF0289"/>
    <w:rsid w:val="00AF486B"/>
    <w:rsid w:val="00B36252"/>
    <w:rsid w:val="00B65BC7"/>
    <w:rsid w:val="00B90B93"/>
    <w:rsid w:val="00BA29B8"/>
    <w:rsid w:val="00BA5F64"/>
    <w:rsid w:val="00BA6BB7"/>
    <w:rsid w:val="00BB1EE4"/>
    <w:rsid w:val="00C119AB"/>
    <w:rsid w:val="00C85CFF"/>
    <w:rsid w:val="00CA4FCA"/>
    <w:rsid w:val="00CA5B81"/>
    <w:rsid w:val="00CF2AC5"/>
    <w:rsid w:val="00D1701D"/>
    <w:rsid w:val="00E22FBE"/>
    <w:rsid w:val="00E33B15"/>
    <w:rsid w:val="00E671FE"/>
    <w:rsid w:val="00EB06DB"/>
    <w:rsid w:val="00FA3658"/>
    <w:rsid w:val="00FB40B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879E6"/>
  <w15:docId w15:val="{C100F6C3-DBB7-4A5C-8110-9F6BB19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2D"/>
    <w:pPr>
      <w:spacing w:before="19" w:line="260" w:lineRule="exact"/>
      <w:ind w:left="1276"/>
    </w:pPr>
    <w:rPr>
      <w:rFonts w:ascii="Century Gothic" w:eastAsia="Century Gothic" w:hAnsi="Century Gothic" w:cs="Century Gothic"/>
      <w:spacing w:val="-1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032D"/>
    <w:pPr>
      <w:keepNext/>
      <w:keepLines/>
      <w:pBdr>
        <w:bottom w:val="dashed" w:sz="4" w:space="1" w:color="auto"/>
      </w:pBdr>
      <w:spacing w:before="240" w:after="240"/>
      <w:jc w:val="center"/>
      <w:outlineLvl w:val="0"/>
    </w:pPr>
    <w:rPr>
      <w:rFonts w:eastAsiaTheme="majorEastAsia" w:cstheme="majorBidi"/>
      <w:color w:val="D25A1F" w:themeColor="accent6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501F"/>
    <w:pPr>
      <w:keepNext/>
      <w:keepLines/>
      <w:shd w:val="clear" w:color="auto" w:fill="FAE7DE" w:themeFill="accent6" w:themeFillTint="33"/>
      <w:spacing w:before="240" w:after="120" w:line="360" w:lineRule="auto"/>
      <w:outlineLvl w:val="1"/>
    </w:pPr>
    <w:rPr>
      <w:rFonts w:cstheme="majorBidi"/>
      <w:color w:val="AD510E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0289"/>
    <w:pPr>
      <w:widowControl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AF0289"/>
    <w:pPr>
      <w:widowControl/>
      <w:spacing w:after="160" w:line="259" w:lineRule="auto"/>
      <w:ind w:left="720"/>
      <w:contextualSpacing/>
    </w:pPr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4501F"/>
    <w:rPr>
      <w:rFonts w:ascii="Century Gothic" w:eastAsia="Century Gothic" w:hAnsi="Century Gothic" w:cstheme="majorBidi"/>
      <w:color w:val="AD510E" w:themeColor="accent1" w:themeShade="BF"/>
      <w:spacing w:val="-1"/>
      <w:sz w:val="28"/>
      <w:szCs w:val="26"/>
      <w:shd w:val="clear" w:color="auto" w:fill="FAE7DE" w:themeFill="accent6" w:themeFillTint="33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D1701D"/>
    <w:pPr>
      <w:numPr>
        <w:numId w:val="1"/>
      </w:numPr>
      <w:spacing w:before="0"/>
      <w:ind w:left="720" w:firstLine="981"/>
    </w:pPr>
    <w:rPr>
      <w:rFonts w:cs="Times New Roman"/>
      <w:b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D1701D"/>
    <w:rPr>
      <w:rFonts w:ascii="Century Gothic" w:eastAsia="Century Gothic" w:hAnsi="Century Gothic" w:cs="Times New Roman"/>
      <w:b/>
      <w:spacing w:val="-1"/>
      <w:sz w:val="24"/>
      <w:szCs w:val="24"/>
    </w:rPr>
  </w:style>
  <w:style w:type="paragraph" w:customStyle="1" w:styleId="listepdf">
    <w:name w:val="liste _pdf"/>
    <w:basedOn w:val="Paragraphedeliste"/>
    <w:link w:val="listepdfCar"/>
    <w:qFormat/>
    <w:rsid w:val="00A3032D"/>
    <w:pPr>
      <w:numPr>
        <w:numId w:val="7"/>
      </w:numPr>
      <w:spacing w:before="0"/>
      <w:ind w:firstLine="490"/>
    </w:pPr>
    <w:rPr>
      <w:rFonts w:ascii="Calibri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A3032D"/>
    <w:rPr>
      <w:rFonts w:ascii="Century Gothic" w:eastAsiaTheme="majorEastAsia" w:hAnsi="Century Gothic" w:cstheme="majorBidi"/>
      <w:color w:val="D25A1F" w:themeColor="accent6" w:themeShade="BF"/>
      <w:spacing w:val="-1"/>
      <w:sz w:val="36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1701D"/>
    <w:rPr>
      <w:rFonts w:ascii="Century Gothic" w:eastAsia="Century Gothic" w:hAnsi="Century Gothic" w:cs="Century Gothic"/>
      <w:spacing w:val="-1"/>
      <w:sz w:val="20"/>
      <w:szCs w:val="20"/>
      <w:lang w:val="fr-FR"/>
    </w:rPr>
  </w:style>
  <w:style w:type="character" w:customStyle="1" w:styleId="listepdfCar">
    <w:name w:val="liste _pdf Car"/>
    <w:basedOn w:val="ParagraphedelisteCar"/>
    <w:link w:val="listepdf"/>
    <w:rsid w:val="00A3032D"/>
    <w:rPr>
      <w:rFonts w:ascii="Calibri" w:eastAsia="Century Gothic" w:hAnsi="Calibri" w:cs="Times New Roman"/>
      <w:spacing w:val="-1"/>
      <w:sz w:val="24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836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6EC"/>
    <w:rPr>
      <w:rFonts w:ascii="Century Gothic" w:eastAsia="Century Gothic" w:hAnsi="Century Gothic" w:cs="Century Gothic"/>
      <w:spacing w:val="-1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836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6EC"/>
    <w:rPr>
      <w:rFonts w:ascii="Century Gothic" w:eastAsia="Century Gothic" w:hAnsi="Century Gothic" w:cs="Century Gothic"/>
      <w:spacing w:val="-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B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BB7"/>
    <w:rPr>
      <w:rFonts w:ascii="Tahoma" w:eastAsia="Century Gothic" w:hAnsi="Tahoma" w:cs="Tahoma"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Theia">
  <a:themeElements>
    <a:clrScheme name="Theia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E86D13"/>
      </a:accent1>
      <a:accent2>
        <a:srgbClr val="333132"/>
      </a:accent2>
      <a:accent3>
        <a:srgbClr val="FFFFFF"/>
      </a:accent3>
      <a:accent4>
        <a:srgbClr val="000000"/>
      </a:accent4>
      <a:accent5>
        <a:srgbClr val="969696"/>
      </a:accent5>
      <a:accent6>
        <a:srgbClr val="E78A5C"/>
      </a:accent6>
      <a:hlink>
        <a:srgbClr val="E86D13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Biagiotti Isabelle</dc:creator>
  <cp:lastModifiedBy>Arhinful Michaël</cp:lastModifiedBy>
  <cp:revision>14</cp:revision>
  <cp:lastPrinted>2018-11-23T13:31:00Z</cp:lastPrinted>
  <dcterms:created xsi:type="dcterms:W3CDTF">2019-04-17T14:15:00Z</dcterms:created>
  <dcterms:modified xsi:type="dcterms:W3CDTF">2019-09-13T08:44:00Z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2018-09-18T00:00:00Z</vt:filetime>
  </property>
</Properties>
</file>